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auto" w:val="clear"/>
        </w:rPr>
      </w:pPr>
      <w:r>
        <w:object w:dxaOrig="8310" w:dyaOrig="2415">
          <v:rect xmlns:o="urn:schemas-microsoft-com:office:office" xmlns:v="urn:schemas-microsoft-com:vml" id="rectole0000000000" style="width:415.500000pt;height:120.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101"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ПОЛОЖЕНИЕ</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8"/>
          <w:shd w:fill="auto" w:val="clear"/>
        </w:rPr>
        <w:t xml:space="preserve">о формах обучения</w:t>
      </w:r>
    </w:p>
    <w:p>
      <w:pPr>
        <w:numPr>
          <w:ilvl w:val="0"/>
          <w:numId w:val="5"/>
        </w:numPr>
        <w:tabs>
          <w:tab w:val="left" w:pos="3914" w:leader="none"/>
        </w:tabs>
        <w:spacing w:before="52" w:after="0" w:line="305"/>
        <w:ind w:right="0" w:left="3913" w:hanging="26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Общие</w:t>
      </w:r>
      <w:r>
        <w:rPr>
          <w:rFonts w:ascii="Times New Roman" w:hAnsi="Times New Roman" w:cs="Times New Roman" w:eastAsia="Times New Roman"/>
          <w:b/>
          <w:color w:val="auto"/>
          <w:spacing w:val="-8"/>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положения</w:t>
      </w:r>
    </w:p>
    <w:p>
      <w:pPr>
        <w:numPr>
          <w:ilvl w:val="0"/>
          <w:numId w:val="5"/>
        </w:numPr>
        <w:tabs>
          <w:tab w:val="left" w:pos="463" w:leader="none"/>
        </w:tabs>
        <w:spacing w:before="0" w:after="0" w:line="240"/>
        <w:ind w:right="381" w:left="102"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Настоящее положение разработано в соответствии со ст.17, ст. 44 ч.3 от 29.12. 2012г ФЗ № 273 </w:t>
      </w:r>
      <w:r>
        <w:rPr>
          <w:rFonts w:ascii="Times New Roman" w:hAnsi="Times New Roman" w:cs="Times New Roman" w:eastAsia="Times New Roman"/>
          <w:color w:val="auto"/>
          <w:spacing w:val="-3"/>
          <w:position w:val="0"/>
          <w:sz w:val="24"/>
          <w:shd w:fill="auto" w:val="clear"/>
        </w:rPr>
        <w:t xml:space="preserve">«</w:t>
      </w:r>
      <w:r>
        <w:rPr>
          <w:rFonts w:ascii="Times New Roman" w:hAnsi="Times New Roman" w:cs="Times New Roman" w:eastAsia="Times New Roman"/>
          <w:color w:val="auto"/>
          <w:spacing w:val="-3"/>
          <w:position w:val="0"/>
          <w:sz w:val="24"/>
          <w:shd w:fill="auto" w:val="clear"/>
        </w:rPr>
        <w:t xml:space="preserve">Об </w:t>
      </w:r>
      <w:r>
        <w:rPr>
          <w:rFonts w:ascii="Times New Roman" w:hAnsi="Times New Roman" w:cs="Times New Roman" w:eastAsia="Times New Roman"/>
          <w:color w:val="auto"/>
          <w:spacing w:val="0"/>
          <w:position w:val="0"/>
          <w:sz w:val="24"/>
          <w:shd w:fill="auto" w:val="clear"/>
        </w:rPr>
        <w:t xml:space="preserve">образовании в Российской</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Федерации</w:t>
      </w:r>
      <w:r>
        <w:rPr>
          <w:rFonts w:ascii="Times New Roman" w:hAnsi="Times New Roman" w:cs="Times New Roman" w:eastAsia="Times New Roman"/>
          <w:color w:val="auto"/>
          <w:spacing w:val="0"/>
          <w:position w:val="0"/>
          <w:sz w:val="24"/>
          <w:shd w:fill="auto" w:val="clear"/>
        </w:rPr>
        <w:t xml:space="preserve">»</w:t>
      </w:r>
    </w:p>
    <w:p>
      <w:pPr>
        <w:numPr>
          <w:ilvl w:val="0"/>
          <w:numId w:val="5"/>
        </w:numPr>
        <w:tabs>
          <w:tab w:val="left" w:pos="462" w:leader="none"/>
        </w:tabs>
        <w:spacing w:before="0" w:after="0" w:line="240"/>
        <w:ind w:right="736" w:left="102"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Настоящее Положение регулирует деятельность школы, реализующей общеобразовательные программы (далее - Школа) по организации образовательного процесса в различных</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формах.</w:t>
      </w:r>
    </w:p>
    <w:p>
      <w:pPr>
        <w:spacing w:before="5"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9"/>
        </w:numPr>
        <w:tabs>
          <w:tab w:val="left" w:pos="635" w:leader="none"/>
        </w:tabs>
        <w:spacing w:before="0" w:after="0" w:line="305"/>
        <w:ind w:right="0" w:left="634" w:hanging="28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 образования и организации обучения в различных</w:t>
      </w:r>
      <w:r>
        <w:rPr>
          <w:rFonts w:ascii="Times New Roman" w:hAnsi="Times New Roman" w:cs="Times New Roman" w:eastAsia="Times New Roman"/>
          <w:b/>
          <w:color w:val="auto"/>
          <w:spacing w:val="-13"/>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формах.</w:t>
      </w:r>
    </w:p>
    <w:p>
      <w:pPr>
        <w:numPr>
          <w:ilvl w:val="0"/>
          <w:numId w:val="9"/>
        </w:numPr>
        <w:tabs>
          <w:tab w:val="left" w:pos="654" w:leader="none"/>
        </w:tabs>
        <w:spacing w:before="0" w:after="0" w:line="240"/>
        <w:ind w:right="108" w:left="12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Возможность освоения общеобразовательных программ в различных формах предоставляется на всех уровнях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w:t>
      </w:r>
      <w:r>
        <w:rPr>
          <w:rFonts w:ascii="Times New Roman" w:hAnsi="Times New Roman" w:cs="Times New Roman" w:eastAsia="Times New Roman"/>
          <w:color w:val="auto"/>
          <w:spacing w:val="-2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способностями.</w:t>
      </w:r>
    </w:p>
    <w:p>
      <w:pPr>
        <w:numPr>
          <w:ilvl w:val="0"/>
          <w:numId w:val="9"/>
        </w:numPr>
        <w:tabs>
          <w:tab w:val="left" w:pos="760" w:leader="none"/>
        </w:tabs>
        <w:spacing w:before="0" w:after="0" w:line="240"/>
        <w:ind w:right="105" w:left="12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в школе осуществляется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w:t>
      </w:r>
      <w:r>
        <w:rPr>
          <w:rFonts w:ascii="Times New Roman" w:hAnsi="Times New Roman" w:cs="Times New Roman" w:eastAsia="Times New Roman"/>
          <w:color w:val="auto"/>
          <w:spacing w:val="-2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форме.</w:t>
      </w:r>
    </w:p>
    <w:p>
      <w:pPr>
        <w:numPr>
          <w:ilvl w:val="0"/>
          <w:numId w:val="9"/>
        </w:numPr>
        <w:tabs>
          <w:tab w:val="left" w:pos="659" w:leader="none"/>
        </w:tabs>
        <w:spacing w:before="0" w:after="0" w:line="240"/>
        <w:ind w:right="114" w:left="12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Обучение в очной форме осуществляется в формате образовательной организации по основным общеобразовательным</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программам.</w:t>
      </w:r>
    </w:p>
    <w:p>
      <w:pPr>
        <w:numPr>
          <w:ilvl w:val="0"/>
          <w:numId w:val="9"/>
        </w:numPr>
        <w:tabs>
          <w:tab w:val="left" w:pos="789" w:leader="none"/>
        </w:tabs>
        <w:spacing w:before="0" w:after="0" w:line="240"/>
        <w:ind w:right="111" w:left="12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Обучение в форме семейного образования и самообразования возможны при наличии заявления родителей (законных представителей) несовершеннолетних обучающихся с учетом мнения ребенка, или совершеннолетнего обучающегося, с правом последующего прохождения промежуточной и государственной итоговой аттестации в образовательной организации.</w:t>
      </w:r>
    </w:p>
    <w:p>
      <w:pPr>
        <w:numPr>
          <w:ilvl w:val="0"/>
          <w:numId w:val="9"/>
        </w:numPr>
        <w:tabs>
          <w:tab w:val="left" w:pos="722" w:leader="none"/>
        </w:tabs>
        <w:spacing w:before="0" w:after="0" w:line="240"/>
        <w:ind w:right="102" w:left="12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Обучение в очно-заочной и заочной формах могут получать все желающие на основании личного заявления или заявления родителей (законных представителей) несовершеннолетних, направления комитета по образованию и молодежной политике Энгельсского муниципального района Саратовской области. С предоставлением, которых в образовательной организации издается приказ с обязательным отражением выбора предметов обучающимся, назначением преподавателей, определение графика проведения еженедельных консультаций, промежуточной и итоговой аттестации, ознакомление с данными</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документами.</w:t>
      </w:r>
    </w:p>
    <w:p>
      <w:pPr>
        <w:numPr>
          <w:ilvl w:val="0"/>
          <w:numId w:val="9"/>
        </w:numPr>
        <w:tabs>
          <w:tab w:val="left" w:pos="630" w:leader="none"/>
        </w:tabs>
        <w:spacing w:before="0" w:after="0" w:line="240"/>
        <w:ind w:right="0" w:left="630" w:hanging="5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Возможно сочетание различных форм получения образования и форм</w:t>
      </w:r>
      <w:r>
        <w:rPr>
          <w:rFonts w:ascii="Times New Roman" w:hAnsi="Times New Roman" w:cs="Times New Roman" w:eastAsia="Times New Roman"/>
          <w:color w:val="auto"/>
          <w:spacing w:val="-2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обучения.</w:t>
      </w:r>
    </w:p>
    <w:p>
      <w:pPr>
        <w:numPr>
          <w:ilvl w:val="0"/>
          <w:numId w:val="9"/>
        </w:numPr>
        <w:tabs>
          <w:tab w:val="left" w:pos="741" w:leader="none"/>
        </w:tabs>
        <w:spacing w:before="0" w:after="0" w:line="240"/>
        <w:ind w:right="106" w:left="12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Уставом школы, учебным планом, отражающими образовательную стратегию. Для всех обучающихся действуют учебный план и образовательная  программа, включающие обязательный минимум содержания</w:t>
      </w:r>
      <w:r>
        <w:rPr>
          <w:rFonts w:ascii="Times New Roman" w:hAnsi="Times New Roman" w:cs="Times New Roman" w:eastAsia="Times New Roman"/>
          <w:color w:val="auto"/>
          <w:spacing w:val="-2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основных</w:t>
      </w:r>
    </w:p>
    <w:p>
      <w:pPr>
        <w:spacing w:before="0" w:after="0" w:line="240"/>
        <w:ind w:right="0" w:left="12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образовательных программ согласно федеральным государственным  стандартам.</w:t>
      </w:r>
    </w:p>
    <w:p>
      <w:pPr>
        <w:numPr>
          <w:ilvl w:val="0"/>
          <w:numId w:val="18"/>
        </w:numPr>
        <w:tabs>
          <w:tab w:val="left" w:pos="606" w:leader="none"/>
        </w:tabs>
        <w:spacing w:before="0" w:after="0" w:line="240"/>
        <w:ind w:right="684" w:left="121"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Школа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здоровья.</w:t>
      </w:r>
    </w:p>
    <w:p>
      <w:pPr>
        <w:numPr>
          <w:ilvl w:val="0"/>
          <w:numId w:val="18"/>
        </w:numPr>
        <w:tabs>
          <w:tab w:val="left" w:pos="606" w:leader="none"/>
        </w:tabs>
        <w:spacing w:before="0" w:after="0" w:line="240"/>
        <w:ind w:right="510" w:left="121"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школе.</w:t>
      </w:r>
    </w:p>
    <w:p>
      <w:pPr>
        <w:numPr>
          <w:ilvl w:val="0"/>
          <w:numId w:val="18"/>
        </w:numPr>
        <w:tabs>
          <w:tab w:val="left" w:pos="1005" w:leader="none"/>
        </w:tabs>
        <w:spacing w:before="0" w:after="0" w:line="240"/>
        <w:ind w:right="110" w:left="121"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освоении общеобразовательных программ в формах, предусмотренных настоящим Положением, совершеннолетний гражданин или родители (законные представители) несовершеннолетнего обучающегося должны быть ознакомлены с настоящим положением, программами учебных предметов, примерным перечнем базовых тем,  нормами  оценки  знаний,  умений  и  навыков обучающегося  по</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каждому предмету,</w:t>
      </w:r>
    </w:p>
    <w:p>
      <w:pPr>
        <w:spacing w:before="46" w:after="0" w:line="240"/>
        <w:ind w:right="228" w:left="121"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иными документами, регламентирующими организацию образовательного процесса в избранной форме.</w:t>
      </w:r>
    </w:p>
    <w:p>
      <w:pPr>
        <w:numPr>
          <w:ilvl w:val="0"/>
          <w:numId w:val="22"/>
        </w:numPr>
        <w:tabs>
          <w:tab w:val="left" w:pos="880" w:leader="none"/>
          <w:tab w:val="left" w:pos="6667" w:leader="none"/>
          <w:tab w:val="left" w:pos="8025" w:leader="none"/>
          <w:tab w:val="left" w:pos="8339" w:leader="none"/>
        </w:tabs>
        <w:spacing w:before="0" w:after="0" w:line="240"/>
        <w:ind w:right="106" w:left="121"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Обучающиеся,  </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осваивающие  </w:t>
      </w:r>
      <w:r>
        <w:rPr>
          <w:rFonts w:ascii="Times New Roman" w:hAnsi="Times New Roman" w:cs="Times New Roman" w:eastAsia="Times New Roman"/>
          <w:color w:val="auto"/>
          <w:spacing w:val="1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общеобразовательные</w:t>
        <w:tab/>
        <w:t xml:space="preserve">программы</w:t>
        <w:tab/>
        <w:t xml:space="preserve">в</w:t>
        <w:tab/>
        <w:t xml:space="preserve">различных формах обучения зачисляются в контингент обучающихся</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школы.</w:t>
      </w:r>
    </w:p>
    <w:p>
      <w:pPr>
        <w:spacing w:before="0" w:after="0" w:line="240"/>
        <w:ind w:right="112" w:left="121" w:firstLine="7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приказе школы отражается форма освоения обучающимся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w:t>
      </w:r>
    </w:p>
    <w:p>
      <w:pPr>
        <w:spacing w:before="0" w:after="0" w:line="240"/>
        <w:ind w:right="114" w:left="121" w:firstLine="70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освоения обучающимся общеобразовательных программ вносятся в классные журналы.</w:t>
      </w:r>
    </w:p>
    <w:p>
      <w:pPr>
        <w:spacing w:before="0" w:after="0" w:line="240"/>
        <w:ind w:right="228" w:left="102"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Государственная итоговая аттестация обучающихся по различным формам получения образования проводится в полном соответствии с Положением о государственной итоговой аттестации выпускников IX  классов, утвержденным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образования.</w:t>
      </w:r>
    </w:p>
    <w:p>
      <w:pPr>
        <w:spacing w:before="0" w:after="0" w:line="240"/>
        <w:ind w:right="228" w:left="102" w:firstLine="0"/>
        <w:jc w:val="left"/>
        <w:rPr>
          <w:rFonts w:ascii="Times New Roman" w:hAnsi="Times New Roman" w:cs="Times New Roman" w:eastAsia="Times New Roman"/>
          <w:color w:val="auto"/>
          <w:spacing w:val="0"/>
          <w:position w:val="0"/>
          <w:sz w:val="24"/>
          <w:shd w:fill="auto" w:val="clear"/>
        </w:rPr>
      </w:pPr>
    </w:p>
    <w:p>
      <w:pPr>
        <w:spacing w:before="0" w:after="0" w:line="240"/>
        <w:ind w:right="228" w:left="102"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5">
    <w:abstractNumId w:val="18"/>
  </w:num>
  <w:num w:numId="9">
    <w:abstractNumId w:val="12"/>
  </w:num>
  <w:num w:numId="18">
    <w:abstractNumId w:val="6"/>
  </w:num>
  <w:num w:numId="2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